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52"/>
        <w:gridCol w:w="3733"/>
      </w:tblGrid>
      <w:tr w:rsidR="00F87E66" w:rsidTr="00F35B5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7E66" w:rsidRDefault="00F87E66" w:rsidP="00F35B5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7E66" w:rsidRDefault="00F87E66" w:rsidP="00F35B5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Ветеринариялық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бланкілеріне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талаптарға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11-қосымша</w:t>
            </w:r>
          </w:p>
        </w:tc>
      </w:tr>
    </w:tbl>
    <w:p w:rsidR="00F87E66" w:rsidRDefault="00F87E66" w:rsidP="00F87E66">
      <w:pPr>
        <w:spacing w:after="0"/>
      </w:pPr>
      <w:bookmarkStart w:id="0" w:name="z199"/>
      <w:r>
        <w:rPr>
          <w:b/>
          <w:color w:val="000000"/>
        </w:rPr>
        <w:t xml:space="preserve"> "</w:t>
      </w:r>
      <w:proofErr w:type="spellStart"/>
      <w:r>
        <w:rPr>
          <w:b/>
          <w:color w:val="000000"/>
        </w:rPr>
        <w:t>Ветеринариялық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анықтама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"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қойылатын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негізгі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талаптардың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тізбесі</w:t>
      </w:r>
      <w:proofErr w:type="spellEnd"/>
    </w:p>
    <w:bookmarkEnd w:id="0"/>
    <w:p w:rsidR="00F87E66" w:rsidRDefault="00F87E66" w:rsidP="00F87E66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proofErr w:type="gram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11-қосымша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Ауыл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шаруашылығы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м.а</w:t>
      </w:r>
      <w:proofErr w:type="spellEnd"/>
      <w:r>
        <w:rPr>
          <w:color w:val="FF0000"/>
          <w:sz w:val="28"/>
        </w:rPr>
        <w:t>. 23.01.2025 № 15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алпыс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proofErr w:type="gramEnd"/>
    </w:p>
    <w:tbl>
      <w:tblPr>
        <w:tblW w:w="5000" w:type="pct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29"/>
        <w:gridCol w:w="3129"/>
        <w:gridCol w:w="3127"/>
      </w:tblGrid>
      <w:tr w:rsidR="00F87E66" w:rsidTr="00F87E66">
        <w:trPr>
          <w:trHeight w:val="30"/>
          <w:tblCellSpacing w:w="0" w:type="auto"/>
        </w:trPr>
        <w:tc>
          <w:tcPr>
            <w:tcW w:w="166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7E66" w:rsidRDefault="00F87E66" w:rsidP="00F35B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66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7E66" w:rsidRDefault="00F87E66" w:rsidP="00F35B5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166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7E66" w:rsidRDefault="00F87E66" w:rsidP="00F35B5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Астана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Алматы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Шымкент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жергілікті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ветеринариялық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көрсетеді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F87E66" w:rsidTr="00F87E66">
        <w:trPr>
          <w:trHeight w:val="30"/>
          <w:tblCellSpacing w:w="0" w:type="auto"/>
        </w:trPr>
        <w:tc>
          <w:tcPr>
            <w:tcW w:w="166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7E66" w:rsidRDefault="00F87E66" w:rsidP="00F35B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66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7E66" w:rsidRDefault="00F87E66" w:rsidP="00F35B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66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7E66" w:rsidRDefault="00F87E66" w:rsidP="00F35B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F87E66" w:rsidRDefault="00F87E66" w:rsidP="00F35B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"</w:t>
            </w:r>
            <w:proofErr w:type="spellStart"/>
            <w:proofErr w:type="gramStart"/>
            <w:r>
              <w:rPr>
                <w:color w:val="000000"/>
                <w:sz w:val="20"/>
              </w:rPr>
              <w:t>электрондық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www. </w:t>
            </w:r>
            <w:proofErr w:type="spellStart"/>
            <w:proofErr w:type="gramStart"/>
            <w:r>
              <w:rPr>
                <w:color w:val="000000"/>
                <w:sz w:val="20"/>
              </w:rPr>
              <w:t>egov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color w:val="000000"/>
                <w:sz w:val="20"/>
              </w:rPr>
              <w:t>kz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>).</w:t>
            </w:r>
            <w:bookmarkStart w:id="1" w:name="_GoBack"/>
            <w:bookmarkEnd w:id="1"/>
          </w:p>
        </w:tc>
      </w:tr>
      <w:tr w:rsidR="00F87E66" w:rsidTr="00F87E66">
        <w:trPr>
          <w:trHeight w:val="30"/>
          <w:tblCellSpacing w:w="0" w:type="auto"/>
        </w:trPr>
        <w:tc>
          <w:tcPr>
            <w:tcW w:w="166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7E66" w:rsidRDefault="00F87E66" w:rsidP="00F35B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66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7E66" w:rsidRDefault="00F87E66" w:rsidP="00F35B5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166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7E66" w:rsidRDefault="00F87E66" w:rsidP="00F35B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(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F87E66" w:rsidTr="00F87E66">
        <w:trPr>
          <w:trHeight w:val="30"/>
          <w:tblCellSpacing w:w="0" w:type="auto"/>
        </w:trPr>
        <w:tc>
          <w:tcPr>
            <w:tcW w:w="166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7E66" w:rsidRDefault="00F87E66" w:rsidP="00F35B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66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7E66" w:rsidRDefault="00F87E66" w:rsidP="00F35B5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166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7E66" w:rsidRDefault="00F87E66" w:rsidP="00F35B5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F87E66" w:rsidRPr="009E4F5B" w:rsidTr="00F87E66">
        <w:trPr>
          <w:trHeight w:val="30"/>
          <w:tblCellSpacing w:w="0" w:type="auto"/>
        </w:trPr>
        <w:tc>
          <w:tcPr>
            <w:tcW w:w="166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7E66" w:rsidRDefault="00F87E66" w:rsidP="00F35B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66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7E66" w:rsidRDefault="00F87E66" w:rsidP="00F35B5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</w:p>
        </w:tc>
        <w:tc>
          <w:tcPr>
            <w:tcW w:w="166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7E66" w:rsidRPr="009E4F5B" w:rsidRDefault="00F87E66" w:rsidP="00F35B5F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9E4F5B">
              <w:rPr>
                <w:color w:val="000000"/>
                <w:sz w:val="20"/>
                <w:lang w:val="ru-RU"/>
              </w:rPr>
              <w:t>Ветеринариялық</w:t>
            </w:r>
            <w:proofErr w:type="spellEnd"/>
            <w:r w:rsidRPr="009E4F5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E4F5B">
              <w:rPr>
                <w:color w:val="000000"/>
                <w:sz w:val="20"/>
                <w:lang w:val="ru-RU"/>
              </w:rPr>
              <w:t>анықтама</w:t>
            </w:r>
            <w:proofErr w:type="spellEnd"/>
            <w:r w:rsidRPr="009E4F5B">
              <w:rPr>
                <w:color w:val="000000"/>
                <w:sz w:val="20"/>
                <w:lang w:val="ru-RU"/>
              </w:rPr>
              <w:t xml:space="preserve"> не </w:t>
            </w:r>
            <w:proofErr w:type="spellStart"/>
            <w:r w:rsidRPr="009E4F5B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9E4F5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E4F5B">
              <w:rPr>
                <w:color w:val="000000"/>
                <w:sz w:val="20"/>
                <w:lang w:val="ru-RU"/>
              </w:rPr>
              <w:t>қызмет</w:t>
            </w:r>
            <w:proofErr w:type="spellEnd"/>
            <w:r w:rsidRPr="009E4F5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E4F5B">
              <w:rPr>
                <w:color w:val="000000"/>
                <w:sz w:val="20"/>
                <w:lang w:val="ru-RU"/>
              </w:rPr>
              <w:t>көрсетуден</w:t>
            </w:r>
            <w:proofErr w:type="spellEnd"/>
            <w:r w:rsidRPr="009E4F5B">
              <w:rPr>
                <w:color w:val="000000"/>
                <w:sz w:val="20"/>
                <w:lang w:val="ru-RU"/>
              </w:rPr>
              <w:t xml:space="preserve"> бас </w:t>
            </w:r>
            <w:proofErr w:type="spellStart"/>
            <w:r w:rsidRPr="009E4F5B">
              <w:rPr>
                <w:color w:val="000000"/>
                <w:sz w:val="20"/>
                <w:lang w:val="ru-RU"/>
              </w:rPr>
              <w:t>тарту</w:t>
            </w:r>
            <w:proofErr w:type="spellEnd"/>
            <w:r w:rsidRPr="009E4F5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E4F5B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9E4F5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E4F5B">
              <w:rPr>
                <w:color w:val="000000"/>
                <w:sz w:val="20"/>
                <w:lang w:val="ru-RU"/>
              </w:rPr>
              <w:t>уәжді</w:t>
            </w:r>
            <w:proofErr w:type="spellEnd"/>
            <w:r w:rsidRPr="009E4F5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E4F5B">
              <w:rPr>
                <w:color w:val="000000"/>
                <w:sz w:val="20"/>
                <w:lang w:val="ru-RU"/>
              </w:rPr>
              <w:t>жауап</w:t>
            </w:r>
            <w:proofErr w:type="spellEnd"/>
            <w:r w:rsidRPr="009E4F5B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F87E66" w:rsidTr="00F87E66">
        <w:trPr>
          <w:trHeight w:val="30"/>
          <w:tblCellSpacing w:w="0" w:type="auto"/>
        </w:trPr>
        <w:tc>
          <w:tcPr>
            <w:tcW w:w="166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7E66" w:rsidRDefault="00F87E66" w:rsidP="00F35B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66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7E66" w:rsidRDefault="00F87E66" w:rsidP="00F35B5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166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7E66" w:rsidRDefault="00F87E66" w:rsidP="00F35B5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F87E66" w:rsidTr="00F87E66">
        <w:trPr>
          <w:trHeight w:val="30"/>
          <w:tblCellSpacing w:w="0" w:type="auto"/>
        </w:trPr>
        <w:tc>
          <w:tcPr>
            <w:tcW w:w="166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7E66" w:rsidRDefault="00F87E66" w:rsidP="00F35B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66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7E66" w:rsidRDefault="00F87E66" w:rsidP="00F35B5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объектілерінің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графигі</w:t>
            </w:r>
            <w:proofErr w:type="spellEnd"/>
          </w:p>
        </w:tc>
        <w:tc>
          <w:tcPr>
            <w:tcW w:w="166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7E66" w:rsidRDefault="00F87E66" w:rsidP="00F35B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дүйсенбіден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13.00-ден 14.30-ға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9.00-ден 18.00-ға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F87E66" w:rsidRDefault="00F87E66" w:rsidP="00F35B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proofErr w:type="gramStart"/>
            <w:r>
              <w:rPr>
                <w:color w:val="000000"/>
                <w:sz w:val="20"/>
              </w:rPr>
              <w:t>портал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жөндеу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тәулік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F87E66" w:rsidRDefault="00F87E66" w:rsidP="00F35B5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аяқталғаннан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lastRenderedPageBreak/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F87E66" w:rsidRDefault="00F87E66" w:rsidP="00F35B5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ұзақтығынан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графигіне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белгілейді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алдын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жазылусыз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жеделдетіп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F87E66" w:rsidTr="00F87E66">
        <w:trPr>
          <w:trHeight w:val="30"/>
          <w:tblCellSpacing w:w="0" w:type="auto"/>
        </w:trPr>
        <w:tc>
          <w:tcPr>
            <w:tcW w:w="166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7E66" w:rsidRDefault="00F87E66" w:rsidP="00F35B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8.</w:t>
            </w:r>
          </w:p>
        </w:tc>
        <w:tc>
          <w:tcPr>
            <w:tcW w:w="166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7E66" w:rsidRDefault="00F87E66" w:rsidP="00F35B5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</w:t>
            </w:r>
            <w:proofErr w:type="spellEnd"/>
          </w:p>
        </w:tc>
        <w:tc>
          <w:tcPr>
            <w:tcW w:w="166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7E66" w:rsidRDefault="00F87E66" w:rsidP="00F35B5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F87E66" w:rsidRDefault="00F87E66" w:rsidP="00F35B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1)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шаруашылығы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2015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21 </w:t>
            </w:r>
            <w:proofErr w:type="spellStart"/>
            <w:r>
              <w:rPr>
                <w:color w:val="000000"/>
                <w:sz w:val="20"/>
              </w:rPr>
              <w:t>мамырдағы</w:t>
            </w:r>
            <w:proofErr w:type="spellEnd"/>
            <w:r>
              <w:rPr>
                <w:color w:val="000000"/>
                <w:sz w:val="20"/>
              </w:rPr>
              <w:t xml:space="preserve"> № 7-1/453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11898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Ветеринариялық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бланкілеріне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талаптарға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Қағидалар</w:t>
            </w:r>
            <w:proofErr w:type="spellEnd"/>
            <w:r>
              <w:rPr>
                <w:color w:val="000000"/>
                <w:sz w:val="20"/>
              </w:rPr>
              <w:t xml:space="preserve">) 12-қосымшаға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Ветеринариялық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жануардың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ветеринариялық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паспорты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ветеринариялық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тексеру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әкімшілік-аумақтық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бірліктің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аумағындағы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эпизоотиялық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шаруашылығы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жануарларын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бірдейлендіру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дерекқорда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үзінді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жануарлар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F87E66" w:rsidRDefault="00F87E66" w:rsidP="00F35B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2) </w:t>
            </w:r>
            <w:proofErr w:type="spellStart"/>
            <w:r>
              <w:rPr>
                <w:color w:val="000000"/>
                <w:sz w:val="20"/>
              </w:rPr>
              <w:t>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килограмнан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балықтарды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жануарларын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тірі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жаңа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ауланған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салқындатылған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мұздатылған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шаяндар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гаммарус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салина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артемиясы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циста</w:t>
            </w:r>
            <w:proofErr w:type="spellEnd"/>
            <w:r>
              <w:rPr>
                <w:color w:val="000000"/>
                <w:sz w:val="20"/>
              </w:rPr>
              <w:t xml:space="preserve">)) </w:t>
            </w:r>
            <w:proofErr w:type="spellStart"/>
            <w:r>
              <w:rPr>
                <w:color w:val="000000"/>
                <w:sz w:val="20"/>
              </w:rPr>
              <w:t>тасымалдау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Балықтың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ауланғаны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Премьер-Министрінің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 xml:space="preserve">–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шаруашылығы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2016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8 </w:t>
            </w:r>
            <w:proofErr w:type="spellStart"/>
            <w:r>
              <w:rPr>
                <w:color w:val="000000"/>
                <w:sz w:val="20"/>
              </w:rPr>
              <w:t>шілдедегі</w:t>
            </w:r>
            <w:proofErr w:type="spellEnd"/>
            <w:r>
              <w:rPr>
                <w:color w:val="000000"/>
                <w:sz w:val="20"/>
              </w:rPr>
              <w:t xml:space="preserve"> № 304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14117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балықтың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ауланғаны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балықтың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ауланғаны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F87E66" w:rsidRDefault="00F87E66" w:rsidP="00F35B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жануардан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шикізатты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үлдір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шикізаты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тасымалдау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ветеринариялық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зертхана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сараптама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актісінің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сынақ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хаттамасының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F87E66" w:rsidRDefault="00F87E66" w:rsidP="00F35B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Еуразиялық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экономикалық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одаққа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мемлекеттерден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елдерден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Еуразиялық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экономикалық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одаққа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табылмайтын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мемлекеттерден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әкелінген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ветеринариялық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ветеринариялық-санитариялық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объектілерінің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аумағы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ветеринариялық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санитариялық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қадағалау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объектісі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әкелінген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ветеринариялық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F87E66" w:rsidRDefault="00F87E66" w:rsidP="00F35B5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порталға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F87E66" w:rsidRDefault="00F87E66" w:rsidP="00F35B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Қағидаларға</w:t>
            </w:r>
            <w:proofErr w:type="spellEnd"/>
            <w:r>
              <w:rPr>
                <w:color w:val="000000"/>
                <w:sz w:val="20"/>
              </w:rPr>
              <w:t xml:space="preserve"> 12-қосымшаға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ветеринариялық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қолтаңбасымен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ЭЦҚ) </w:t>
            </w:r>
            <w:proofErr w:type="spellStart"/>
            <w:r>
              <w:rPr>
                <w:color w:val="000000"/>
                <w:sz w:val="20"/>
              </w:rPr>
              <w:t>куәландырылған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F87E66" w:rsidRDefault="00F87E66" w:rsidP="00F35B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килограмнан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балықтарды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жануарларын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тірі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жаңа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ауланған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салқындатылған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мұздатылған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шаяндар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гаммарус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салина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артемиясы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цистар</w:t>
            </w:r>
            <w:proofErr w:type="spellEnd"/>
            <w:r>
              <w:rPr>
                <w:color w:val="000000"/>
                <w:sz w:val="20"/>
              </w:rPr>
              <w:t xml:space="preserve">)) </w:t>
            </w:r>
            <w:proofErr w:type="spellStart"/>
            <w:r>
              <w:rPr>
                <w:color w:val="000000"/>
                <w:sz w:val="20"/>
              </w:rPr>
              <w:t>тасымалдау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балықтың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ауланғаны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F87E66" w:rsidRDefault="00F87E66" w:rsidP="00F35B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жануардан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шикізатты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үлдір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шикізаты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тасымалдау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lastRenderedPageBreak/>
              <w:t>ветеринариялық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зертхана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сараптама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актісінің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сынақ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хаттамасының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F87E66" w:rsidRDefault="00F87E66" w:rsidP="00F35B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Еуразиялық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экономикалық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одаққа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мемлекеттерден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елдерден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Еуразиялық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экономикалық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одаққа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табылмайтын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мемлекеттерден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әкелінген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ветеринариялық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ветеринариялық-санитариялық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объектілерінің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аумағы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ветеринариялық-санитариялық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қадағалау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объектісі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әкелінген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ветеринариялық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F87E66" w:rsidRDefault="00F87E66" w:rsidP="00F35B5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кәсіпкерді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кәсіпкер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басталғаны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шаруашылығы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жануарының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ветеринариялық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паспорты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жүйелерден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сервисінен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F87E66" w:rsidRDefault="00F87E66" w:rsidP="00F35B5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жүйелерден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берілмейді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F87E66" w:rsidTr="00F87E66">
        <w:trPr>
          <w:trHeight w:val="30"/>
          <w:tblCellSpacing w:w="0" w:type="auto"/>
        </w:trPr>
        <w:tc>
          <w:tcPr>
            <w:tcW w:w="166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7E66" w:rsidRDefault="00F87E66" w:rsidP="00F35B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9.</w:t>
            </w:r>
          </w:p>
        </w:tc>
        <w:tc>
          <w:tcPr>
            <w:tcW w:w="166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7E66" w:rsidRDefault="00F87E66" w:rsidP="00F35B5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заңдарымен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</w:t>
            </w:r>
            <w:proofErr w:type="spellEnd"/>
          </w:p>
        </w:tc>
        <w:tc>
          <w:tcPr>
            <w:tcW w:w="166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7E66" w:rsidRDefault="00F87E66" w:rsidP="00F35B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жануарлардың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қауіпті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жұқпалы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аурулары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ветеринариялық-санитариялық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қадағалау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объектісінің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шығу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болу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жүру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келу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межелі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пункт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орнының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эпизоотиялық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ахуалының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нашарлауы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F87E66" w:rsidRDefault="00F87E66" w:rsidP="00F35B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ветеринариялық-санитариялық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қадағалау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объектісінің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қауіпсіздігі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мониторингінің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жануарлар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саулығы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денсаулығының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қауіпсіздігіне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төнетін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расталуы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F87E66" w:rsidRDefault="00F87E66" w:rsidP="00F35B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ветеринариялық-санитариялық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қадағалау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жануарлар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саулығы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денсаулығының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қауіпсіздігіне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төндіретін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ветеринария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бұзушылықтың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анықталуы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F87E66" w:rsidRDefault="00F87E66" w:rsidP="00F35B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ветеринариялық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дұрыс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еместігінің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анықталуы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жануардың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>));</w:t>
            </w:r>
          </w:p>
          <w:p w:rsidR="00F87E66" w:rsidRDefault="00F87E66" w:rsidP="00F35B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жануардың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жануарлардан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өнімдер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шикізаттың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көлік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келмеуі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F87E66" w:rsidRDefault="00F87E66" w:rsidP="00F35B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жекелеген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тыйым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ветеринариялық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шешімінің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үкімінің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>,;</w:t>
            </w:r>
          </w:p>
          <w:p w:rsidR="00F87E66" w:rsidRDefault="00F87E66" w:rsidP="00F35B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7) "</w:t>
            </w:r>
            <w:proofErr w:type="spellStart"/>
            <w:r>
              <w:rPr>
                <w:color w:val="000000"/>
                <w:sz w:val="20"/>
              </w:rPr>
              <w:t>Дербес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Заңының</w:t>
            </w:r>
            <w:proofErr w:type="spellEnd"/>
            <w:r>
              <w:rPr>
                <w:color w:val="000000"/>
                <w:sz w:val="20"/>
              </w:rPr>
              <w:t xml:space="preserve"> 8-бабына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қолжетімділігі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шектеулі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келісімінің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F87E66" w:rsidTr="00F87E66">
        <w:trPr>
          <w:trHeight w:val="30"/>
          <w:tblCellSpacing w:w="0" w:type="auto"/>
        </w:trPr>
        <w:tc>
          <w:tcPr>
            <w:tcW w:w="166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7E66" w:rsidRDefault="00F87E66" w:rsidP="00F35B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10.</w:t>
            </w:r>
          </w:p>
        </w:tc>
        <w:tc>
          <w:tcPr>
            <w:tcW w:w="166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7E66" w:rsidRDefault="00F87E66" w:rsidP="00F35B5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ескеріе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166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7E66" w:rsidRDefault="00F87E66" w:rsidP="00F35B5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ЭЦҚ-</w:t>
            </w:r>
            <w:proofErr w:type="spellStart"/>
            <w:r>
              <w:rPr>
                <w:color w:val="000000"/>
                <w:sz w:val="20"/>
              </w:rPr>
              <w:t>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мәртебесі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кабинеті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қашықтықтан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режимінде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шаруашылығы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Министрлігінің</w:t>
            </w:r>
            <w:proofErr w:type="spellEnd"/>
            <w:r>
              <w:rPr>
                <w:color w:val="000000"/>
                <w:sz w:val="20"/>
              </w:rPr>
              <w:t xml:space="preserve"> www.gov.kz </w:t>
            </w:r>
            <w:proofErr w:type="spellStart"/>
            <w:r>
              <w:rPr>
                <w:color w:val="000000"/>
                <w:sz w:val="20"/>
              </w:rPr>
              <w:t>интернет-ресурсында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орналастырылған.Мемлекеттік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>: 1414, 8 800 080 7777.</w:t>
            </w:r>
          </w:p>
        </w:tc>
      </w:tr>
    </w:tbl>
    <w:p w:rsidR="00410598" w:rsidRDefault="00410598"/>
    <w:sectPr w:rsidR="0041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DB4"/>
    <w:rsid w:val="00237DB4"/>
    <w:rsid w:val="00410598"/>
    <w:rsid w:val="00F8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6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6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1240</Words>
  <Characters>7068</Characters>
  <Application>Microsoft Office Word</Application>
  <DocSecurity>0</DocSecurity>
  <Lines>58</Lines>
  <Paragraphs>16</Paragraphs>
  <ScaleCrop>false</ScaleCrop>
  <Company/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2025-04-11T11:30:00Z</dcterms:created>
  <dcterms:modified xsi:type="dcterms:W3CDTF">2025-04-11T11:31:00Z</dcterms:modified>
</cp:coreProperties>
</file>